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C0" w:rsidRPr="006A65A9" w:rsidRDefault="00B925C0" w:rsidP="00B925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A65A9">
        <w:rPr>
          <w:rFonts w:ascii="Times New Roman" w:hAnsi="Times New Roman"/>
          <w:b/>
          <w:bCs/>
          <w:sz w:val="28"/>
          <w:szCs w:val="28"/>
          <w:lang w:val="ro-RO"/>
        </w:rPr>
        <w:t>ANUNŢ PUBLIC</w:t>
      </w:r>
    </w:p>
    <w:p w:rsidR="00B925C0" w:rsidRPr="006A65A9" w:rsidRDefault="00B925C0" w:rsidP="00B925C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</w:p>
    <w:p w:rsidR="00B925C0" w:rsidRPr="006A65A9" w:rsidRDefault="00B925C0" w:rsidP="00B92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PRIMĂRIA MUNICIPIULUI FOCȘANI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, titular al </w:t>
      </w:r>
      <w:r>
        <w:rPr>
          <w:rFonts w:ascii="Times New Roman" w:hAnsi="Times New Roman"/>
          <w:b/>
          <w:sz w:val="28"/>
          <w:szCs w:val="28"/>
          <w:lang w:val="ro-RO"/>
        </w:rPr>
        <w:t>Planului Urbanistic General al municipiului Focșani</w:t>
      </w:r>
      <w:r>
        <w:rPr>
          <w:rFonts w:ascii="Times New Roman" w:hAnsi="Times New Roman"/>
          <w:sz w:val="28"/>
          <w:szCs w:val="28"/>
          <w:lang w:val="ro-RO"/>
        </w:rPr>
        <w:t>, propus a fi amplasat î</w:t>
      </w:r>
      <w:r w:rsidRPr="00704F91">
        <w:rPr>
          <w:rFonts w:ascii="Times New Roman" w:hAnsi="Times New Roman"/>
          <w:sz w:val="28"/>
          <w:szCs w:val="28"/>
          <w:lang w:val="ro-RO"/>
        </w:rPr>
        <w:t>n</w:t>
      </w:r>
      <w:r>
        <w:rPr>
          <w:rFonts w:ascii="Times New Roman" w:hAnsi="Times New Roman"/>
          <w:sz w:val="28"/>
          <w:szCs w:val="28"/>
          <w:lang w:val="ro-RO"/>
        </w:rPr>
        <w:t xml:space="preserve"> municipiul Focșani,</w:t>
      </w:r>
      <w:r w:rsidRPr="00704F91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704F91">
        <w:rPr>
          <w:rFonts w:ascii="Times New Roman" w:hAnsi="Times New Roman"/>
          <w:sz w:val="28"/>
          <w:szCs w:val="28"/>
          <w:lang w:val="ro-RO"/>
        </w:rPr>
        <w:t>judeţul</w:t>
      </w:r>
      <w:proofErr w:type="spellEnd"/>
      <w:r w:rsidRPr="00704F91">
        <w:rPr>
          <w:rFonts w:ascii="Times New Roman" w:hAnsi="Times New Roman"/>
          <w:sz w:val="28"/>
          <w:szCs w:val="28"/>
          <w:lang w:val="ro-RO"/>
        </w:rPr>
        <w:t xml:space="preserve"> Vrancea</w:t>
      </w:r>
      <w:r w:rsidRPr="006A65A9">
        <w:rPr>
          <w:rFonts w:ascii="Times New Roman" w:hAnsi="Times New Roman"/>
          <w:sz w:val="28"/>
          <w:szCs w:val="28"/>
          <w:lang w:val="ro-RO"/>
        </w:rPr>
        <w:t xml:space="preserve">, anunță publicul interesat asupra deciziei A.P.M. Vrancea de emitere a Avizului de mediu pentru planul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susmenţionat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>.</w:t>
      </w:r>
    </w:p>
    <w:p w:rsidR="00B925C0" w:rsidRPr="006A65A9" w:rsidRDefault="00B925C0" w:rsidP="00B925C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>Motivele care au stat la baza luării acestei decizii au fost următoarele:</w:t>
      </w:r>
    </w:p>
    <w:p w:rsidR="00B925C0" w:rsidRPr="006A65A9" w:rsidRDefault="00B925C0" w:rsidP="00B925C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planul respecta cerințele legislației privind protecț</w:t>
      </w:r>
      <w:r w:rsidRPr="006A65A9">
        <w:rPr>
          <w:rFonts w:ascii="Times New Roman" w:hAnsi="Times New Roman"/>
          <w:sz w:val="28"/>
          <w:szCs w:val="28"/>
          <w:lang w:val="ro-RO"/>
        </w:rPr>
        <w:t>ia mediului,</w:t>
      </w:r>
    </w:p>
    <w:p w:rsidR="00B925C0" w:rsidRPr="006A65A9" w:rsidRDefault="00B925C0" w:rsidP="00B925C0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</w:t>
      </w:r>
      <w:r w:rsidRPr="006A65A9">
        <w:rPr>
          <w:rFonts w:ascii="Times New Roman" w:hAnsi="Times New Roman"/>
          <w:sz w:val="28"/>
          <w:szCs w:val="28"/>
          <w:lang w:val="ro-RO"/>
        </w:rPr>
        <w:t>rin implementarea planului nu este afec</w:t>
      </w:r>
      <w:r>
        <w:rPr>
          <w:rFonts w:ascii="Times New Roman" w:hAnsi="Times New Roman"/>
          <w:sz w:val="28"/>
          <w:szCs w:val="28"/>
          <w:lang w:val="ro-RO"/>
        </w:rPr>
        <w:t>tată nici o arie naturală protejată de interes național/internaț</w:t>
      </w:r>
      <w:r w:rsidRPr="006A65A9">
        <w:rPr>
          <w:rFonts w:ascii="Times New Roman" w:hAnsi="Times New Roman"/>
          <w:sz w:val="28"/>
          <w:szCs w:val="28"/>
          <w:lang w:val="ro-RO"/>
        </w:rPr>
        <w:t>ional,</w:t>
      </w:r>
    </w:p>
    <w:p w:rsidR="00B925C0" w:rsidRPr="006A65A9" w:rsidRDefault="00B925C0" w:rsidP="00B925C0">
      <w:pPr>
        <w:numPr>
          <w:ilvl w:val="0"/>
          <w:numId w:val="1"/>
        </w:numPr>
        <w:tabs>
          <w:tab w:val="num" w:pos="22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 xml:space="preserve">nu sunt afectate zone de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protecţie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specială hidrogeologică,</w:t>
      </w:r>
    </w:p>
    <w:p w:rsidR="00B925C0" w:rsidRPr="006A65A9" w:rsidRDefault="00B925C0" w:rsidP="00B925C0">
      <w:pPr>
        <w:numPr>
          <w:ilvl w:val="0"/>
          <w:numId w:val="1"/>
        </w:numPr>
        <w:tabs>
          <w:tab w:val="num" w:pos="22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analiza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calitătii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raportului de mediu</w:t>
      </w:r>
      <w:r w:rsidRPr="006A65A9">
        <w:rPr>
          <w:rFonts w:ascii="Times New Roman" w:hAnsi="Times New Roman"/>
          <w:sz w:val="28"/>
          <w:szCs w:val="28"/>
          <w:lang w:val="ro-RO"/>
        </w:rPr>
        <w:t>, efec</w:t>
      </w:r>
      <w:r>
        <w:rPr>
          <w:rFonts w:ascii="Times New Roman" w:hAnsi="Times New Roman"/>
          <w:sz w:val="28"/>
          <w:szCs w:val="28"/>
          <w:lang w:val="ro-RO"/>
        </w:rPr>
        <w:t>tuată</w:t>
      </w:r>
      <w:r w:rsidRPr="006A65A9">
        <w:rPr>
          <w:rFonts w:ascii="Times New Roman" w:hAnsi="Times New Roman"/>
          <w:sz w:val="28"/>
          <w:szCs w:val="28"/>
          <w:lang w:val="ro-RO"/>
        </w:rPr>
        <w:t xml:space="preserve"> de APM Vrancea , a avut în vedere următoarele elemente:</w:t>
      </w:r>
    </w:p>
    <w:p w:rsidR="00B925C0" w:rsidRPr="006A65A9" w:rsidRDefault="00B925C0" w:rsidP="00B925C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 xml:space="preserve">respectarea conținutului cadru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prevazut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în anexa nr. 2 a HG nr. 1076/2004;</w:t>
      </w:r>
    </w:p>
    <w:p w:rsidR="00B925C0" w:rsidRPr="006A65A9" w:rsidRDefault="00B925C0" w:rsidP="00B925C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>prez</w:t>
      </w:r>
      <w:r>
        <w:rPr>
          <w:rFonts w:ascii="Times New Roman" w:hAnsi="Times New Roman"/>
          <w:sz w:val="28"/>
          <w:szCs w:val="28"/>
          <w:lang w:val="ro-RO"/>
        </w:rPr>
        <w:t>entarea alternativelor studiate</w:t>
      </w:r>
      <w:r w:rsidRPr="006A65A9">
        <w:rPr>
          <w:rFonts w:ascii="Times New Roman" w:hAnsi="Times New Roman"/>
          <w:sz w:val="28"/>
          <w:szCs w:val="28"/>
          <w:lang w:val="ro-RO"/>
        </w:rPr>
        <w:t>, a motivelor care au stat la alegere</w:t>
      </w:r>
      <w:r>
        <w:rPr>
          <w:rFonts w:ascii="Times New Roman" w:hAnsi="Times New Roman"/>
          <w:sz w:val="28"/>
          <w:szCs w:val="28"/>
          <w:lang w:val="ro-RO"/>
        </w:rPr>
        <w:t>a uneia dintre ele</w:t>
      </w:r>
      <w:r w:rsidRPr="006A65A9">
        <w:rPr>
          <w:rFonts w:ascii="Times New Roman" w:hAnsi="Times New Roman"/>
          <w:sz w:val="28"/>
          <w:szCs w:val="28"/>
          <w:lang w:val="ro-RO"/>
        </w:rPr>
        <w:t>, a modului în care considerațiile de mediu au fost</w:t>
      </w:r>
      <w:r>
        <w:rPr>
          <w:rFonts w:ascii="Times New Roman" w:hAnsi="Times New Roman"/>
          <w:sz w:val="28"/>
          <w:szCs w:val="28"/>
          <w:lang w:val="ro-RO"/>
        </w:rPr>
        <w:t xml:space="preserve"> integrate în proiectul de plan</w:t>
      </w:r>
      <w:r w:rsidRPr="006A65A9">
        <w:rPr>
          <w:rFonts w:ascii="Times New Roman" w:hAnsi="Times New Roman"/>
          <w:sz w:val="28"/>
          <w:szCs w:val="28"/>
          <w:lang w:val="ro-RO"/>
        </w:rPr>
        <w:t>, precum și procesul definitivării proiectului ca urmare a informațiilor rezultate pe parcursul evaluării de mediu;</w:t>
      </w:r>
    </w:p>
    <w:p w:rsidR="00B925C0" w:rsidRPr="006A65A9" w:rsidRDefault="00B925C0" w:rsidP="00B925C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>prezentarea informațiilor grafice-hărți, scheme, schițe, diagrame;</w:t>
      </w:r>
    </w:p>
    <w:p w:rsidR="00B925C0" w:rsidRPr="006A65A9" w:rsidRDefault="00B925C0" w:rsidP="00B925C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6A65A9">
        <w:rPr>
          <w:rFonts w:ascii="Times New Roman" w:hAnsi="Times New Roman"/>
          <w:sz w:val="28"/>
          <w:szCs w:val="28"/>
          <w:lang w:val="ro-RO"/>
        </w:rPr>
        <w:t>raportul de mediu propune o serie de m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6A65A9">
        <w:rPr>
          <w:rFonts w:ascii="Times New Roman" w:hAnsi="Times New Roman"/>
          <w:sz w:val="28"/>
          <w:szCs w:val="28"/>
          <w:lang w:val="ro-RO"/>
        </w:rPr>
        <w:t>suri pentru a preveni, reduce și compensa orice efect advers asupra mediului al implementării planului.</w:t>
      </w:r>
    </w:p>
    <w:p w:rsidR="00B925C0" w:rsidRPr="006A65A9" w:rsidRDefault="00B925C0" w:rsidP="00B925C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Informaţiile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cu privire la planul sus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menţionat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pot fi consultate la sediul </w:t>
      </w:r>
      <w:r>
        <w:rPr>
          <w:rFonts w:ascii="Times New Roman" w:hAnsi="Times New Roman"/>
          <w:sz w:val="28"/>
          <w:szCs w:val="28"/>
          <w:lang w:val="ro-RO"/>
        </w:rPr>
        <w:t>Primăriei municipiului Focșani</w:t>
      </w:r>
      <w:r w:rsidRPr="00571259">
        <w:rPr>
          <w:rFonts w:ascii="Times New Roman" w:hAnsi="Times New Roman"/>
          <w:sz w:val="28"/>
          <w:szCs w:val="28"/>
          <w:lang w:val="ro-RO"/>
        </w:rPr>
        <w:t xml:space="preserve"> din Focșani, str. </w:t>
      </w:r>
      <w:r>
        <w:rPr>
          <w:rFonts w:ascii="Times New Roman" w:hAnsi="Times New Roman"/>
          <w:sz w:val="28"/>
          <w:szCs w:val="28"/>
          <w:lang w:val="ro-RO"/>
        </w:rPr>
        <w:t>Dimitrie Cantemir nr.1bis</w:t>
      </w:r>
      <w:r w:rsidRPr="0057125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571259">
        <w:rPr>
          <w:rFonts w:ascii="Times New Roman" w:hAnsi="Times New Roman"/>
          <w:sz w:val="28"/>
          <w:szCs w:val="28"/>
          <w:lang w:val="ro-RO"/>
        </w:rPr>
        <w:t>jud.Vrancea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:rsidR="00B925C0" w:rsidRPr="006A65A9" w:rsidRDefault="00B925C0" w:rsidP="00B925C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Observaţiile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publicului se vor primi în scris, sub semnătura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cu date de identificare, la sediul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A.P.M.Vrancea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 din </w:t>
      </w:r>
      <w:proofErr w:type="spellStart"/>
      <w:r w:rsidRPr="006A65A9">
        <w:rPr>
          <w:rFonts w:ascii="Times New Roman" w:hAnsi="Times New Roman"/>
          <w:sz w:val="28"/>
          <w:szCs w:val="28"/>
          <w:lang w:val="ro-RO"/>
        </w:rPr>
        <w:t>Focşani</w:t>
      </w:r>
      <w:proofErr w:type="spellEnd"/>
      <w:r w:rsidRPr="006A65A9">
        <w:rPr>
          <w:rFonts w:ascii="Times New Roman" w:hAnsi="Times New Roman"/>
          <w:sz w:val="28"/>
          <w:szCs w:val="28"/>
          <w:lang w:val="ro-RO"/>
        </w:rPr>
        <w:t xml:space="preserve">, str. Dinicu </w:t>
      </w:r>
      <w:r>
        <w:rPr>
          <w:rFonts w:ascii="Times New Roman" w:hAnsi="Times New Roman"/>
          <w:sz w:val="28"/>
          <w:szCs w:val="28"/>
          <w:lang w:val="ro-RO"/>
        </w:rPr>
        <w:t>Golescu, nr.</w:t>
      </w:r>
      <w:r w:rsidRPr="006A65A9">
        <w:rPr>
          <w:rFonts w:ascii="Times New Roman" w:hAnsi="Times New Roman"/>
          <w:sz w:val="28"/>
          <w:szCs w:val="28"/>
          <w:lang w:val="ro-RO"/>
        </w:rPr>
        <w:t>2, până la data de  .................” (</w:t>
      </w:r>
      <w:r>
        <w:rPr>
          <w:rFonts w:ascii="Times New Roman" w:hAnsi="Times New Roman"/>
          <w:sz w:val="28"/>
          <w:szCs w:val="28"/>
          <w:lang w:val="ro-RO"/>
        </w:rPr>
        <w:t>10</w:t>
      </w:r>
      <w:r w:rsidRPr="006A65A9">
        <w:rPr>
          <w:rFonts w:ascii="Times New Roman" w:hAnsi="Times New Roman"/>
          <w:sz w:val="28"/>
          <w:szCs w:val="28"/>
          <w:lang w:val="ro-RO"/>
        </w:rPr>
        <w:t xml:space="preserve"> zile calendaristice)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571259">
        <w:rPr>
          <w:rFonts w:ascii="Times New Roman" w:hAnsi="Times New Roman"/>
          <w:sz w:val="28"/>
          <w:szCs w:val="28"/>
          <w:lang w:val="ro-RO"/>
        </w:rPr>
        <w:t>de luni până joi  între orele 8,00 -16,0</w:t>
      </w:r>
      <w:r>
        <w:rPr>
          <w:rFonts w:ascii="Times New Roman" w:hAnsi="Times New Roman"/>
          <w:sz w:val="28"/>
          <w:szCs w:val="28"/>
          <w:lang w:val="ro-RO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vineri între orele 8-14,00</w:t>
      </w:r>
      <w:r w:rsidRPr="006A65A9">
        <w:rPr>
          <w:rFonts w:ascii="Times New Roman" w:hAnsi="Times New Roman"/>
          <w:sz w:val="28"/>
          <w:szCs w:val="28"/>
          <w:lang w:val="ro-RO"/>
        </w:rPr>
        <w:t>.”</w:t>
      </w:r>
    </w:p>
    <w:p w:rsidR="007F3C8F" w:rsidRDefault="007F3C8F">
      <w:bookmarkStart w:id="0" w:name="_GoBack"/>
      <w:bookmarkEnd w:id="0"/>
    </w:p>
    <w:sectPr w:rsidR="007F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501E"/>
    <w:multiLevelType w:val="hybridMultilevel"/>
    <w:tmpl w:val="3AA8AE9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25B"/>
    <w:multiLevelType w:val="hybridMultilevel"/>
    <w:tmpl w:val="5BDC9694"/>
    <w:lvl w:ilvl="0" w:tplc="ACC46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08"/>
    <w:rsid w:val="0039719F"/>
    <w:rsid w:val="007F3C8F"/>
    <w:rsid w:val="00831608"/>
    <w:rsid w:val="00B925C0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3E99-0F84-4FFB-B675-1461453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 Laurentiu</dc:creator>
  <cp:keywords/>
  <dc:description/>
  <cp:lastModifiedBy>Marcu Laurentiu</cp:lastModifiedBy>
  <cp:revision>2</cp:revision>
  <dcterms:created xsi:type="dcterms:W3CDTF">2023-09-26T06:17:00Z</dcterms:created>
  <dcterms:modified xsi:type="dcterms:W3CDTF">2023-09-26T06:17:00Z</dcterms:modified>
</cp:coreProperties>
</file>